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C3E54" w14:textId="6CD93F00" w:rsidR="005776D3" w:rsidRDefault="008337E9" w:rsidP="00E3130C">
      <w:pPr>
        <w:spacing w:line="360" w:lineRule="auto"/>
        <w:jc w:val="center"/>
        <w:rPr>
          <w:rFonts w:ascii="Times New Roman" w:hAnsi="Times New Roman" w:cs="Times New Roman"/>
          <w:b/>
          <w:sz w:val="28"/>
        </w:rPr>
      </w:pPr>
      <w:bookmarkStart w:id="0" w:name="_GoBack"/>
      <w:bookmarkEnd w:id="0"/>
      <w:r w:rsidRPr="00A678FB">
        <w:rPr>
          <w:rFonts w:ascii="Times New Roman" w:hAnsi="Times New Roman" w:cs="Times New Roman"/>
          <w:b/>
          <w:sz w:val="28"/>
        </w:rPr>
        <w:t>TARİHTEN GÜNÜMÜZE ÇOKKÜLTÜRLÜ YAŞAM</w:t>
      </w:r>
    </w:p>
    <w:p w14:paraId="1588F356" w14:textId="77777777" w:rsidR="00A678FB" w:rsidRPr="00A678FB" w:rsidRDefault="00A678FB" w:rsidP="00E3130C">
      <w:pPr>
        <w:spacing w:line="360" w:lineRule="auto"/>
        <w:jc w:val="center"/>
        <w:rPr>
          <w:rFonts w:ascii="Times New Roman" w:hAnsi="Times New Roman" w:cs="Times New Roman"/>
          <w:b/>
          <w:sz w:val="28"/>
        </w:rPr>
      </w:pPr>
    </w:p>
    <w:p w14:paraId="6A4FDB01" w14:textId="77777777" w:rsidR="004C11D0" w:rsidRPr="008337E9" w:rsidRDefault="004C11D0" w:rsidP="00E3130C">
      <w:pPr>
        <w:spacing w:line="360" w:lineRule="auto"/>
        <w:jc w:val="both"/>
        <w:rPr>
          <w:rFonts w:ascii="Times New Roman" w:hAnsi="Times New Roman" w:cs="Times New Roman"/>
        </w:rPr>
      </w:pPr>
    </w:p>
    <w:p w14:paraId="1491A1F0" w14:textId="255956C2" w:rsidR="004C11D0" w:rsidRPr="00A678FB" w:rsidRDefault="004C11D0" w:rsidP="00E3130C">
      <w:pPr>
        <w:pStyle w:val="ListeParagraf"/>
        <w:numPr>
          <w:ilvl w:val="0"/>
          <w:numId w:val="2"/>
        </w:numPr>
        <w:spacing w:line="360" w:lineRule="auto"/>
        <w:jc w:val="both"/>
        <w:rPr>
          <w:rFonts w:ascii="Times New Roman" w:hAnsi="Times New Roman" w:cs="Times New Roman"/>
          <w:b/>
        </w:rPr>
      </w:pPr>
      <w:r w:rsidRPr="00A678FB">
        <w:rPr>
          <w:rFonts w:ascii="Times New Roman" w:hAnsi="Times New Roman" w:cs="Times New Roman"/>
          <w:b/>
        </w:rPr>
        <w:t>Çokkültürlülü</w:t>
      </w:r>
      <w:r w:rsidR="002B17B6" w:rsidRPr="00A678FB">
        <w:rPr>
          <w:rFonts w:ascii="Times New Roman" w:hAnsi="Times New Roman" w:cs="Times New Roman"/>
          <w:b/>
        </w:rPr>
        <w:t>ğe Giriş</w:t>
      </w:r>
    </w:p>
    <w:p w14:paraId="31FE2F3B" w14:textId="77777777" w:rsidR="004C11D0" w:rsidRPr="008337E9" w:rsidRDefault="004C11D0" w:rsidP="00E3130C">
      <w:pPr>
        <w:spacing w:line="360" w:lineRule="auto"/>
        <w:jc w:val="both"/>
        <w:rPr>
          <w:rFonts w:ascii="Times New Roman" w:hAnsi="Times New Roman" w:cs="Times New Roman"/>
        </w:rPr>
      </w:pPr>
    </w:p>
    <w:p w14:paraId="426A78A5" w14:textId="77777777" w:rsidR="00F27AD5" w:rsidRDefault="004C11D0" w:rsidP="00E3130C">
      <w:pPr>
        <w:spacing w:line="360" w:lineRule="auto"/>
        <w:ind w:firstLine="567"/>
        <w:jc w:val="both"/>
        <w:rPr>
          <w:rFonts w:ascii="Times New Roman" w:hAnsi="Times New Roman" w:cs="Times New Roman"/>
        </w:rPr>
      </w:pPr>
      <w:r w:rsidRPr="008337E9">
        <w:rPr>
          <w:rFonts w:ascii="Times New Roman" w:hAnsi="Times New Roman" w:cs="Times New Roman"/>
        </w:rPr>
        <w:t>Çokkültürlülük kavramı, ortaya çıkışı itibarıyla bir ulus devlet içerisinde yaşayan farklı etnik, dini, mezhepsel ya da ideolojik grupların toplumsal yaşantıya katılımını öngören ve bu katılımı de</w:t>
      </w:r>
      <w:r w:rsidR="00F27AD5">
        <w:rPr>
          <w:rFonts w:ascii="Times New Roman" w:hAnsi="Times New Roman" w:cs="Times New Roman"/>
        </w:rPr>
        <w:t>stekleyen bir kavramdır. Çokkül</w:t>
      </w:r>
      <w:r w:rsidRPr="008337E9">
        <w:rPr>
          <w:rFonts w:ascii="Times New Roman" w:hAnsi="Times New Roman" w:cs="Times New Roman"/>
        </w:rPr>
        <w:t>türlülük, tanımından da anlaşılabileceği üzere kimlik olgusu üzerinde şekillenmekte olup, farklı kimliklerin toplumsal ve siyasal alanda tanınmasını, bu farklı kimliklere sahip bireylerin kimliklerinin gereği olan hak ve özgürlüklerini</w:t>
      </w:r>
      <w:r w:rsidR="00EA1C6E">
        <w:rPr>
          <w:rFonts w:ascii="Times New Roman" w:hAnsi="Times New Roman" w:cs="Times New Roman"/>
        </w:rPr>
        <w:t>n</w:t>
      </w:r>
      <w:r w:rsidRPr="008337E9">
        <w:rPr>
          <w:rFonts w:ascii="Times New Roman" w:hAnsi="Times New Roman" w:cs="Times New Roman"/>
        </w:rPr>
        <w:t xml:space="preserve"> garanti altına alınmasını amaçlamaktadır. Dolayısıyla çokkültürlülük mevzu bahis olduğunda, kimliğin bir bileşeni olarak “öteki” ve “</w:t>
      </w:r>
      <w:proofErr w:type="spellStart"/>
      <w:r w:rsidRPr="008337E9">
        <w:rPr>
          <w:rFonts w:ascii="Times New Roman" w:hAnsi="Times New Roman" w:cs="Times New Roman"/>
        </w:rPr>
        <w:t>öteki”nin</w:t>
      </w:r>
      <w:proofErr w:type="spellEnd"/>
      <w:r w:rsidRPr="008337E9">
        <w:rPr>
          <w:rFonts w:ascii="Times New Roman" w:hAnsi="Times New Roman" w:cs="Times New Roman"/>
        </w:rPr>
        <w:t xml:space="preserve"> tanınması </w:t>
      </w:r>
      <w:r w:rsidR="00EA1C6E">
        <w:rPr>
          <w:rFonts w:ascii="Times New Roman" w:hAnsi="Times New Roman" w:cs="Times New Roman"/>
        </w:rPr>
        <w:t>süreci devreye girer</w:t>
      </w:r>
      <w:r w:rsidRPr="008337E9">
        <w:rPr>
          <w:rFonts w:ascii="Times New Roman" w:hAnsi="Times New Roman" w:cs="Times New Roman"/>
        </w:rPr>
        <w:t>. Bu sebeple çokkültürlülük olgusunun temel çıkış noktalarından ve söylemlerinden birisi de “birlikte yaşamak” (</w:t>
      </w:r>
      <w:proofErr w:type="spellStart"/>
      <w:r w:rsidRPr="008337E9">
        <w:rPr>
          <w:rFonts w:ascii="Times New Roman" w:hAnsi="Times New Roman" w:cs="Times New Roman"/>
        </w:rPr>
        <w:t>living</w:t>
      </w:r>
      <w:proofErr w:type="spellEnd"/>
      <w:r w:rsidRPr="008337E9">
        <w:rPr>
          <w:rFonts w:ascii="Times New Roman" w:hAnsi="Times New Roman" w:cs="Times New Roman"/>
        </w:rPr>
        <w:t xml:space="preserve"> </w:t>
      </w:r>
      <w:proofErr w:type="spellStart"/>
      <w:r w:rsidRPr="008337E9">
        <w:rPr>
          <w:rFonts w:ascii="Times New Roman" w:hAnsi="Times New Roman" w:cs="Times New Roman"/>
        </w:rPr>
        <w:t>together</w:t>
      </w:r>
      <w:proofErr w:type="spellEnd"/>
      <w:r w:rsidRPr="008337E9">
        <w:rPr>
          <w:rFonts w:ascii="Times New Roman" w:hAnsi="Times New Roman" w:cs="Times New Roman"/>
        </w:rPr>
        <w:t>) üzerinde şekillenmekte</w:t>
      </w:r>
      <w:r w:rsidR="00EA1C6E">
        <w:rPr>
          <w:rFonts w:ascii="Times New Roman" w:hAnsi="Times New Roman" w:cs="Times New Roman"/>
        </w:rPr>
        <w:t xml:space="preserve">dir. Çokkültürlülüğün </w:t>
      </w:r>
      <w:r w:rsidRPr="008337E9">
        <w:rPr>
          <w:rFonts w:ascii="Times New Roman" w:hAnsi="Times New Roman" w:cs="Times New Roman"/>
        </w:rPr>
        <w:t>sosyal bilim dünyasında popüler bir kavram haline gelmesine sebep olan temel unsur da, ulus devlet yapılanmaları sonucunda “birlikte yaşama” sürecine dair birçok problemin ortaya çıkmasında geçmişte ortaya çıkan etnik ve mezhepsel çatışmaların yarattığı sosyal ve siyasal problemler</w:t>
      </w:r>
      <w:r w:rsidR="00EA1C6E">
        <w:rPr>
          <w:rFonts w:ascii="Times New Roman" w:hAnsi="Times New Roman" w:cs="Times New Roman"/>
        </w:rPr>
        <w:t>dir</w:t>
      </w:r>
      <w:r w:rsidRPr="008337E9">
        <w:rPr>
          <w:rFonts w:ascii="Times New Roman" w:hAnsi="Times New Roman" w:cs="Times New Roman"/>
        </w:rPr>
        <w:t xml:space="preserve">. Bilhassa </w:t>
      </w:r>
      <w:r w:rsidR="00570627" w:rsidRPr="008337E9">
        <w:rPr>
          <w:rFonts w:ascii="Times New Roman" w:hAnsi="Times New Roman" w:cs="Times New Roman"/>
        </w:rPr>
        <w:t xml:space="preserve">Benedict </w:t>
      </w:r>
      <w:proofErr w:type="spellStart"/>
      <w:r w:rsidR="00570627" w:rsidRPr="008337E9">
        <w:rPr>
          <w:rFonts w:ascii="Times New Roman" w:hAnsi="Times New Roman" w:cs="Times New Roman"/>
        </w:rPr>
        <w:t>Anderson’un</w:t>
      </w:r>
      <w:proofErr w:type="spellEnd"/>
      <w:r w:rsidR="00570627" w:rsidRPr="008337E9">
        <w:rPr>
          <w:rFonts w:ascii="Times New Roman" w:hAnsi="Times New Roman" w:cs="Times New Roman"/>
        </w:rPr>
        <w:t xml:space="preserve"> “hayali cemaatler” olarak tanımladığı ulus yapılanmalarının Fransız İhtilali sonucu hakim siyasal mekanizmalar olarak toplumlar üzerinde etkin oluşu bu problemleri hazırlamıştır. Buna göre, 1. Dünya Savaşı sonrasında kuru</w:t>
      </w:r>
      <w:r w:rsidR="00AF7122" w:rsidRPr="008337E9">
        <w:rPr>
          <w:rFonts w:ascii="Times New Roman" w:hAnsi="Times New Roman" w:cs="Times New Roman"/>
        </w:rPr>
        <w:t>lan ulus devletler</w:t>
      </w:r>
      <w:r w:rsidR="00570627" w:rsidRPr="008337E9">
        <w:rPr>
          <w:rFonts w:ascii="Times New Roman" w:hAnsi="Times New Roman" w:cs="Times New Roman"/>
        </w:rPr>
        <w:t xml:space="preserve"> belirli bir hakim etnik unsur bünyesinde şekillendiril</w:t>
      </w:r>
      <w:r w:rsidR="00AF7122" w:rsidRPr="008337E9">
        <w:rPr>
          <w:rFonts w:ascii="Times New Roman" w:hAnsi="Times New Roman" w:cs="Times New Roman"/>
        </w:rPr>
        <w:t xml:space="preserve">miştir. Devletin siyasi sınırları içerisinde yaşayan </w:t>
      </w:r>
      <w:r w:rsidR="00570627" w:rsidRPr="008337E9">
        <w:rPr>
          <w:rFonts w:ascii="Times New Roman" w:hAnsi="Times New Roman" w:cs="Times New Roman"/>
        </w:rPr>
        <w:t xml:space="preserve">diğer etnik, mezhepsel </w:t>
      </w:r>
      <w:r w:rsidR="002B17B6" w:rsidRPr="008337E9">
        <w:rPr>
          <w:rFonts w:ascii="Times New Roman" w:hAnsi="Times New Roman" w:cs="Times New Roman"/>
        </w:rPr>
        <w:t>ya da dini unsurlardan da, bu</w:t>
      </w:r>
      <w:r w:rsidR="00570627" w:rsidRPr="008337E9">
        <w:rPr>
          <w:rFonts w:ascii="Times New Roman" w:hAnsi="Times New Roman" w:cs="Times New Roman"/>
        </w:rPr>
        <w:t xml:space="preserve"> hakim etnik unsurun </w:t>
      </w:r>
      <w:r w:rsidR="002B17B6" w:rsidRPr="008337E9">
        <w:rPr>
          <w:rFonts w:ascii="Times New Roman" w:hAnsi="Times New Roman" w:cs="Times New Roman"/>
        </w:rPr>
        <w:t xml:space="preserve">değerleri ve yaşam tarzına uyması beklenmiştir. Bahsedilen bu beklenti, yüzlerce yıllık geçmişe ve kültürel havzaya sahip olan farklı etnik unsurların toplumsal hayatta geri planda kalmasına sebep olmuştur. Üstelik bu farklı grupların siyasal alanda da hakim etnik unsurun değerleri çerçevesinde yaşaması, politika ve söylem üretmesi beklentisi oluşmuştur. Bu durum, orta ve uzun vadede bir ülke sınırları içerisinde yaşayan farklı etnik unsurların devlete ve hakim etnik unsura yönelik tepkilerinin artması, bu tepkiler sonucu karşılıklı çatışma ortamının oluşması </w:t>
      </w:r>
      <w:r w:rsidR="00EA1C6E">
        <w:rPr>
          <w:rFonts w:ascii="Times New Roman" w:hAnsi="Times New Roman" w:cs="Times New Roman"/>
        </w:rPr>
        <w:t>sonucunu</w:t>
      </w:r>
      <w:r w:rsidR="002B17B6" w:rsidRPr="008337E9">
        <w:rPr>
          <w:rFonts w:ascii="Times New Roman" w:hAnsi="Times New Roman" w:cs="Times New Roman"/>
        </w:rPr>
        <w:t xml:space="preserve"> doğurmuştur. Çokkültürlülük, işte böylesine bir tek-tipleştirme süreci sonucunda bir toplumsal ihtiyaç olarak ortaya çıkmıştır. Mevcut toplumsal çatışmaların dindirilebilmesi </w:t>
      </w:r>
      <w:r w:rsidR="00A0567E" w:rsidRPr="008337E9">
        <w:rPr>
          <w:rFonts w:ascii="Times New Roman" w:hAnsi="Times New Roman" w:cs="Times New Roman"/>
        </w:rPr>
        <w:t xml:space="preserve">ve farklı etnik, dini ve mezhepsel </w:t>
      </w:r>
      <w:proofErr w:type="spellStart"/>
      <w:r w:rsidR="00A0567E" w:rsidRPr="008337E9">
        <w:rPr>
          <w:rFonts w:ascii="Times New Roman" w:hAnsi="Times New Roman" w:cs="Times New Roman"/>
        </w:rPr>
        <w:t>unsurlaırn</w:t>
      </w:r>
      <w:proofErr w:type="spellEnd"/>
      <w:r w:rsidR="00A0567E" w:rsidRPr="008337E9">
        <w:rPr>
          <w:rFonts w:ascii="Times New Roman" w:hAnsi="Times New Roman" w:cs="Times New Roman"/>
        </w:rPr>
        <w:t xml:space="preserve"> sosyal siyasal ve ekonomik hayatta kendisi olarak var olup en az hakim etnik unsur kadar saygı görebilmesi, </w:t>
      </w:r>
      <w:proofErr w:type="spellStart"/>
      <w:r w:rsidR="00A0567E" w:rsidRPr="008337E9">
        <w:rPr>
          <w:rFonts w:ascii="Times New Roman" w:hAnsi="Times New Roman" w:cs="Times New Roman"/>
        </w:rPr>
        <w:t>çokkültürlüğün</w:t>
      </w:r>
      <w:proofErr w:type="spellEnd"/>
      <w:r w:rsidR="00A0567E" w:rsidRPr="008337E9">
        <w:rPr>
          <w:rFonts w:ascii="Times New Roman" w:hAnsi="Times New Roman" w:cs="Times New Roman"/>
        </w:rPr>
        <w:t xml:space="preserve"> temel paradigmalarından birisidir.</w:t>
      </w:r>
    </w:p>
    <w:p w14:paraId="004F46F4" w14:textId="77777777" w:rsidR="00F27AD5" w:rsidRDefault="00A0567E" w:rsidP="00E3130C">
      <w:pPr>
        <w:spacing w:line="360" w:lineRule="auto"/>
        <w:ind w:firstLine="567"/>
        <w:jc w:val="both"/>
        <w:rPr>
          <w:rFonts w:ascii="Times New Roman" w:hAnsi="Times New Roman" w:cs="Times New Roman"/>
        </w:rPr>
      </w:pPr>
      <w:r w:rsidRPr="008337E9">
        <w:rPr>
          <w:rFonts w:ascii="Times New Roman" w:hAnsi="Times New Roman" w:cs="Times New Roman"/>
        </w:rPr>
        <w:lastRenderedPageBreak/>
        <w:t>Öte</w:t>
      </w:r>
      <w:r w:rsidR="00EA1C6E">
        <w:rPr>
          <w:rFonts w:ascii="Times New Roman" w:hAnsi="Times New Roman" w:cs="Times New Roman"/>
        </w:rPr>
        <w:t xml:space="preserve"> yandan,</w:t>
      </w:r>
      <w:r w:rsidRPr="008337E9">
        <w:rPr>
          <w:rFonts w:ascii="Times New Roman" w:hAnsi="Times New Roman" w:cs="Times New Roman"/>
        </w:rPr>
        <w:t xml:space="preserve"> Amerika Birleşik Devletleri ve Kanada’da ortaya çıkan çokkültürlülük kavramı ile Kıta Avrupası’nda ortaya çıkan çokkültürlülük tanım ve süreçleri arasında bir takım farklılıklar mevcuttur. Göçler sonucu geniş bir coğrafyaya kurulu olan ve herhangi bir hakim etnik unsurun yüzyıllardır yaşamadığı Amerika ve Kanada, çokkültürlülük politikalarını “çok farklı etnik unsurların bir kimlik çatısı altında birleştirilmesi ve Amerikan/Kanadalı kimliğinin oluşturulması” olgusu üzerinden şekillendirmiştir. Her ne kadar </w:t>
      </w:r>
      <w:r w:rsidR="00CF38AE" w:rsidRPr="008337E9">
        <w:rPr>
          <w:rFonts w:ascii="Times New Roman" w:hAnsi="Times New Roman" w:cs="Times New Roman"/>
        </w:rPr>
        <w:t xml:space="preserve">günümüzde </w:t>
      </w:r>
      <w:r w:rsidRPr="008337E9">
        <w:rPr>
          <w:rFonts w:ascii="Times New Roman" w:hAnsi="Times New Roman" w:cs="Times New Roman"/>
        </w:rPr>
        <w:t>Beyaz Amer</w:t>
      </w:r>
      <w:r w:rsidR="00CF38AE" w:rsidRPr="008337E9">
        <w:rPr>
          <w:rFonts w:ascii="Times New Roman" w:hAnsi="Times New Roman" w:cs="Times New Roman"/>
        </w:rPr>
        <w:t>i</w:t>
      </w:r>
      <w:r w:rsidRPr="008337E9">
        <w:rPr>
          <w:rFonts w:ascii="Times New Roman" w:hAnsi="Times New Roman" w:cs="Times New Roman"/>
        </w:rPr>
        <w:t xml:space="preserve">kalıların </w:t>
      </w:r>
      <w:r w:rsidR="00CF38AE" w:rsidRPr="008337E9">
        <w:rPr>
          <w:rFonts w:ascii="Times New Roman" w:hAnsi="Times New Roman" w:cs="Times New Roman"/>
        </w:rPr>
        <w:t>hakimiyeti daha belirginse de ve her ne kadar geçmişte Siyahiler birtakım etnik ayrımcılıklara ve trajedilere maruz kalmış olsa da, Amerikan toplumunda farklı etnik unsurların hakları ve görevleri anayasal güvence altına alınmıştır. Aynı şekilde, Kanada, iç hatta dış politikasını on yıllardır farklılık ve bir arada yaşama olguları üzerinden yürütmektedir.</w:t>
      </w:r>
    </w:p>
    <w:p w14:paraId="4CEF57F9" w14:textId="7C61BF00" w:rsidR="00CF38AE" w:rsidRPr="00F27AD5" w:rsidRDefault="00CF38AE" w:rsidP="00E3130C">
      <w:pPr>
        <w:spacing w:line="360" w:lineRule="auto"/>
        <w:ind w:firstLine="567"/>
        <w:jc w:val="both"/>
        <w:rPr>
          <w:rFonts w:ascii="Times New Roman" w:hAnsi="Times New Roman" w:cs="Times New Roman"/>
        </w:rPr>
      </w:pPr>
      <w:r w:rsidRPr="008337E9">
        <w:rPr>
          <w:rFonts w:ascii="Times New Roman" w:hAnsi="Times New Roman" w:cs="Times New Roman"/>
        </w:rPr>
        <w:t xml:space="preserve">Yukarıda değinilen iki nokta, günümüzde </w:t>
      </w:r>
      <w:proofErr w:type="spellStart"/>
      <w:r w:rsidRPr="008337E9">
        <w:rPr>
          <w:rFonts w:ascii="Times New Roman" w:hAnsi="Times New Roman" w:cs="Times New Roman"/>
        </w:rPr>
        <w:t>çokkültürlülük</w:t>
      </w:r>
      <w:proofErr w:type="spellEnd"/>
      <w:r w:rsidRPr="008337E9">
        <w:rPr>
          <w:rFonts w:ascii="Times New Roman" w:hAnsi="Times New Roman" w:cs="Times New Roman"/>
        </w:rPr>
        <w:t xml:space="preserve"> tartışmalarının ve </w:t>
      </w:r>
      <w:proofErr w:type="spellStart"/>
      <w:r w:rsidRPr="008337E9">
        <w:rPr>
          <w:rFonts w:ascii="Times New Roman" w:hAnsi="Times New Roman" w:cs="Times New Roman"/>
        </w:rPr>
        <w:t>çokkültürlülüğe</w:t>
      </w:r>
      <w:proofErr w:type="spellEnd"/>
      <w:r w:rsidRPr="008337E9">
        <w:rPr>
          <w:rFonts w:ascii="Times New Roman" w:hAnsi="Times New Roman" w:cs="Times New Roman"/>
        </w:rPr>
        <w:t xml:space="preserve"> dair yazılanların </w:t>
      </w:r>
      <w:r w:rsidR="00A42505" w:rsidRPr="008337E9">
        <w:rPr>
          <w:rFonts w:ascii="Times New Roman" w:hAnsi="Times New Roman" w:cs="Times New Roman"/>
        </w:rPr>
        <w:t>temel çerçevesini oluşturmaktadır.</w:t>
      </w:r>
    </w:p>
    <w:p w14:paraId="6C943C7F" w14:textId="77777777" w:rsidR="002B17B6" w:rsidRPr="008337E9" w:rsidRDefault="002B17B6" w:rsidP="00E3130C">
      <w:pPr>
        <w:spacing w:line="360" w:lineRule="auto"/>
        <w:jc w:val="both"/>
        <w:rPr>
          <w:rFonts w:ascii="Times New Roman" w:hAnsi="Times New Roman" w:cs="Times New Roman"/>
          <w:b/>
        </w:rPr>
      </w:pPr>
    </w:p>
    <w:p w14:paraId="12277C24" w14:textId="77777777" w:rsidR="008337E9" w:rsidRPr="008337E9" w:rsidRDefault="008337E9" w:rsidP="00E3130C">
      <w:pPr>
        <w:spacing w:line="360" w:lineRule="auto"/>
        <w:jc w:val="both"/>
        <w:rPr>
          <w:rFonts w:ascii="Times New Roman" w:hAnsi="Times New Roman" w:cs="Times New Roman"/>
          <w:b/>
        </w:rPr>
      </w:pPr>
    </w:p>
    <w:p w14:paraId="555A768C" w14:textId="729AA3A8" w:rsidR="004C11D0" w:rsidRPr="00F27AD5" w:rsidRDefault="003E18A4" w:rsidP="00E3130C">
      <w:pPr>
        <w:pStyle w:val="ListeParagraf"/>
        <w:numPr>
          <w:ilvl w:val="0"/>
          <w:numId w:val="2"/>
        </w:numPr>
        <w:spacing w:line="360" w:lineRule="auto"/>
        <w:jc w:val="both"/>
        <w:rPr>
          <w:rFonts w:ascii="Times New Roman" w:hAnsi="Times New Roman" w:cs="Times New Roman"/>
          <w:b/>
        </w:rPr>
      </w:pPr>
      <w:r w:rsidRPr="00F27AD5">
        <w:rPr>
          <w:rFonts w:ascii="Times New Roman" w:hAnsi="Times New Roman" w:cs="Times New Roman"/>
          <w:b/>
        </w:rPr>
        <w:t>Geçmiş Toplumlarda Bir A</w:t>
      </w:r>
      <w:r w:rsidR="004C11D0" w:rsidRPr="00F27AD5">
        <w:rPr>
          <w:rFonts w:ascii="Times New Roman" w:hAnsi="Times New Roman" w:cs="Times New Roman"/>
          <w:b/>
        </w:rPr>
        <w:t>rada Yaşama</w:t>
      </w:r>
    </w:p>
    <w:p w14:paraId="0C72BD36" w14:textId="77777777" w:rsidR="00EA1C6E" w:rsidRDefault="00EA1C6E" w:rsidP="00E3130C">
      <w:pPr>
        <w:spacing w:line="360" w:lineRule="auto"/>
        <w:jc w:val="both"/>
        <w:rPr>
          <w:rFonts w:ascii="Times New Roman" w:hAnsi="Times New Roman" w:cs="Times New Roman"/>
        </w:rPr>
      </w:pPr>
    </w:p>
    <w:p w14:paraId="30BAC003" w14:textId="77777777" w:rsidR="00F27AD5" w:rsidRDefault="00EA1C6E" w:rsidP="00E3130C">
      <w:pPr>
        <w:spacing w:line="360" w:lineRule="auto"/>
        <w:ind w:firstLine="567"/>
        <w:jc w:val="both"/>
        <w:rPr>
          <w:rFonts w:ascii="Times New Roman" w:hAnsi="Times New Roman" w:cs="Times New Roman"/>
        </w:rPr>
      </w:pPr>
      <w:r>
        <w:rPr>
          <w:rFonts w:ascii="Times New Roman" w:hAnsi="Times New Roman" w:cs="Times New Roman"/>
        </w:rPr>
        <w:t>Modern ulus devletlerden önce dünya üzerinde hakim olan imparatorluklar, hakim oldukları geniş coğrafya dolayısıyla farklı etnik unsurlara ve dinlere mensup insanların bir arada yaşamak zorunda oldukları siyasal yapılanmalardır. İmparatorun merkezi otoritesi, imparatorlukların farklı bölgelerinde yaşayan insanların tabi olduğu bir otoritedir. Fakat tarih boyunca birçok imparatorluk, eyalet sistemleri vasıtasıyla değişik coğrafyalarda, merkezi otoriteyi sarsmamak ve bu otoriteye sadakat koşuluyla, farklı siyasal, sosyal ve kültürel yapılanmalara müsaade etmiştir. Bunun en güncel örneği, 3 farklı kıtada 600 yıl boyunca hüküm sürmüş olan Osmanlı İmparatorluğudur.</w:t>
      </w:r>
    </w:p>
    <w:p w14:paraId="4B06B359" w14:textId="0764F03C" w:rsidR="00F27AD5" w:rsidRDefault="00EA1C6E" w:rsidP="00E3130C">
      <w:pPr>
        <w:spacing w:line="360" w:lineRule="auto"/>
        <w:ind w:firstLine="567"/>
        <w:jc w:val="both"/>
        <w:rPr>
          <w:rFonts w:ascii="Times New Roman" w:hAnsi="Times New Roman" w:cs="Times New Roman"/>
        </w:rPr>
      </w:pPr>
      <w:r>
        <w:rPr>
          <w:rFonts w:ascii="Times New Roman" w:hAnsi="Times New Roman" w:cs="Times New Roman"/>
        </w:rPr>
        <w:t xml:space="preserve">Osmanlı İmparatorluğu’nda farklı etnik ve dini unsurların bir arada yaşamasının en görünür örneği, İstanbul’un 1453 yılındaki fethinden sonra ortaya çıkmıştır. Fethin hemen ertesinde bir ferman yayınlayan Fatih Sultan Mehmet, her etnik ve dinsel gruba mensup Osmanlı tebaasının İstanbul’da ve imparatorluğun diğer bölgelerinde vergisini ödemek koşuluyla serbestçe yaşayabileceğini, bu gruplara mensup bireylerin haklarının (mal, can, namus, vb.) bizzat kendisinin koruması altında olduğunu ilan etmiştir. Bu açıdan bakıldığında, günümüz çokkültürlülük kavramının –birçok farklı perspektife rağmen- 15. Yüzyıl Osmanlı’sında rahatlıkla gözlenebileceğini iddia etmek yanlış olmayacaktır. Öte yandan, Osmanlı bünyesinde sosyo-politik bir nizam unsuru olan Enderun sistemi de farklı etnik ve dini arka plana sahip bireylerin Osmanlı çatısı altında bir araya getirilip </w:t>
      </w:r>
      <w:r w:rsidR="00724E4A">
        <w:rPr>
          <w:rFonts w:ascii="Times New Roman" w:hAnsi="Times New Roman" w:cs="Times New Roman"/>
        </w:rPr>
        <w:t xml:space="preserve">devletin </w:t>
      </w:r>
      <w:r w:rsidR="0006304C">
        <w:rPr>
          <w:rFonts w:ascii="Times New Roman" w:hAnsi="Times New Roman" w:cs="Times New Roman"/>
        </w:rPr>
        <w:t xml:space="preserve">üst kademlerinde </w:t>
      </w:r>
      <w:r w:rsidR="0006304C">
        <w:rPr>
          <w:rFonts w:ascii="Times New Roman" w:hAnsi="Times New Roman" w:cs="Times New Roman"/>
        </w:rPr>
        <w:lastRenderedPageBreak/>
        <w:t>askeri ve idari manada görevlendirildikleri bir sistemdir. Bu açıdan, Osmanlı İmparatorluğunda, bugün çokkültürlülük olarak adlandırılan kavrama yönelik bir aşinalık olduğu iddia edilebilir. Bunu destekleyici argümanlar olarak, İmparatorluk bünyesinde her dini unsurun kendi hukuk sistemine sahip olması, her tebaaya ön görülen hak ve sorumlulukların merkezi otorite tarafından belirlenmesi ve uygulanması, din ve etnik köken gözetmeksizin ticari ve iktisadi hayatta daha çok azınlıkların faal oluşu göz önünde bulundurulabilir.</w:t>
      </w:r>
    </w:p>
    <w:p w14:paraId="74DC8D96" w14:textId="5B1B409C" w:rsidR="0006304C" w:rsidRDefault="0006304C" w:rsidP="00E3130C">
      <w:pPr>
        <w:spacing w:line="360" w:lineRule="auto"/>
        <w:ind w:firstLine="567"/>
        <w:jc w:val="both"/>
        <w:rPr>
          <w:rFonts w:ascii="Times New Roman" w:hAnsi="Times New Roman" w:cs="Times New Roman"/>
        </w:rPr>
      </w:pPr>
      <w:r>
        <w:rPr>
          <w:rFonts w:ascii="Times New Roman" w:hAnsi="Times New Roman" w:cs="Times New Roman"/>
        </w:rPr>
        <w:t>Osmanlı İmparatorluğu’nda, Fransız İhtilali’ne kadar süre giden bu sistem, farklı unsurların bir arada yaşadığı bir sosyal yapı sunmuştur. Daha sonra ortaya çıkan gelişmeler ve bilhassa milliyetçiliğin bir değer olarak ortaya çıkışı, bu nizamı ve yapıyı bazı sektelere uğratmıştır.</w:t>
      </w:r>
    </w:p>
    <w:p w14:paraId="36F977DB" w14:textId="77777777" w:rsidR="004C11D0" w:rsidRPr="008337E9" w:rsidRDefault="004C11D0" w:rsidP="00E3130C">
      <w:pPr>
        <w:spacing w:line="360" w:lineRule="auto"/>
        <w:jc w:val="both"/>
        <w:rPr>
          <w:rFonts w:ascii="Times New Roman" w:hAnsi="Times New Roman" w:cs="Times New Roman"/>
        </w:rPr>
      </w:pPr>
    </w:p>
    <w:p w14:paraId="6873CF02" w14:textId="38800529" w:rsidR="004C11D0" w:rsidRPr="00B41EB0" w:rsidRDefault="00F27AD5" w:rsidP="00E3130C">
      <w:pPr>
        <w:spacing w:line="360" w:lineRule="auto"/>
        <w:ind w:firstLine="567"/>
        <w:jc w:val="both"/>
        <w:rPr>
          <w:rFonts w:ascii="Times New Roman" w:hAnsi="Times New Roman" w:cs="Times New Roman"/>
          <w:b/>
        </w:rPr>
      </w:pPr>
      <w:r>
        <w:rPr>
          <w:rFonts w:ascii="Times New Roman" w:hAnsi="Times New Roman" w:cs="Times New Roman"/>
          <w:b/>
        </w:rPr>
        <w:t xml:space="preserve">3. </w:t>
      </w:r>
      <w:r w:rsidR="00B41EB0" w:rsidRPr="00B41EB0">
        <w:rPr>
          <w:rFonts w:ascii="Times New Roman" w:hAnsi="Times New Roman" w:cs="Times New Roman"/>
          <w:b/>
        </w:rPr>
        <w:t>20. Yüzyıl Buhranları ve Faşizm</w:t>
      </w:r>
    </w:p>
    <w:p w14:paraId="08D927DF" w14:textId="77777777" w:rsidR="00B41EB0" w:rsidRPr="008337E9" w:rsidRDefault="00B41EB0" w:rsidP="00E3130C">
      <w:pPr>
        <w:spacing w:line="360" w:lineRule="auto"/>
        <w:jc w:val="both"/>
        <w:rPr>
          <w:rFonts w:ascii="Times New Roman" w:hAnsi="Times New Roman" w:cs="Times New Roman"/>
        </w:rPr>
      </w:pPr>
    </w:p>
    <w:p w14:paraId="3DD96508" w14:textId="73771F6D" w:rsidR="004C11D0" w:rsidRDefault="00B41EB0" w:rsidP="00E3130C">
      <w:pPr>
        <w:spacing w:line="360" w:lineRule="auto"/>
        <w:ind w:firstLine="567"/>
        <w:jc w:val="both"/>
        <w:rPr>
          <w:rFonts w:ascii="Times New Roman" w:hAnsi="Times New Roman" w:cs="Times New Roman"/>
        </w:rPr>
      </w:pPr>
      <w:r>
        <w:rPr>
          <w:rFonts w:ascii="Times New Roman" w:hAnsi="Times New Roman" w:cs="Times New Roman"/>
        </w:rPr>
        <w:t xml:space="preserve">20. Yüzyıl’da ortaya çıkan iki büyük dünya savaşı, bir yandan İmparatorlukların sonunu getirirken, öte yandan çokkültürlülüğün temel motivasyonu olan bir arada yaşama olgusunda büyük tahribatlar yaratmıştır. Bir ırkın diğer tüm ırkalar üzerindeki üstünlüğünü öngören faşizm, bilhassa 2. Dünya Savaşı öncesinde Avrupa kıtasında etkili olmuştur. Bu durum, üstünlüğü varsayılan ırkın dışında kalan etnik ve dini unsurların ötelenmesi, kötü muamelelere maruz kalmasına hatta yok edilme teşebbüsüne varan uygulamaları beraberinde getirmiştir. Birinci Dünya savaşı sonrası dönemdeki milliyetçi reflekslerin hazırladığı bu durum, ülkelerin siyasi sınırları içerisinde yaşayan azınlıkların aleyhine işlemiştir. Ortaya çıkan çatışmalar, azınlıkların gördüğü katliamlar, yaşadıkları sürgünler, sosyo-politik hayattan dışlanmaları vb. süreçler, 2. Dünya Savaşı sonrası dönemin barış atmosferinde ilk üzerinde durulması gereken rehabilitasyon unsurlarından birisi olmuştur. Bu sebeple, savaş sonrası dönemde dünya devletlerinin katılımını ön gören bazı küresel ve bölgesel kurumlar ortaya çıkmıştır. Bu kurumlar, siyasi, ticari ve sosyal alanlarda azınlıkların ve farklılıkların haklarını tekrar hatırlamak ve faşizmle birlikte yok edilen insanlık değerlerini yeniden gündeme getirmek üzere faaliyetlere başlamıştır. Öte yandan, dağılan ekonomik yapıyı kurtarmak üzere kurulan bazı birliktelikler de olmuştur. Bunlardan en dikkat çekeni Birleşmiş Milletler ve Avrupa Birliği’dir. Birleşmiş Milletler dünya geneline hitap eden bir rehabilitasyon süreci olarak ortaya çıkmışken; Avrupa Birliği, yıllarca birbiriyle savaşan Avrupalı devletleri bir araya getirmek, farklı Avrupa ülkelerinde yaşayan azınlıkları o ülkesinin sosyo-politik ve ekonomik yaşamına entegre edebilmek üzerine kuruludur. Fakat –her ne kadar birçok alanda bu hedef gerçekleştirilememiş gözükse de- hem Birleşmiş </w:t>
      </w:r>
      <w:proofErr w:type="spellStart"/>
      <w:r>
        <w:rPr>
          <w:rFonts w:ascii="Times New Roman" w:hAnsi="Times New Roman" w:cs="Times New Roman"/>
        </w:rPr>
        <w:t>Milletler’in</w:t>
      </w:r>
      <w:proofErr w:type="spellEnd"/>
      <w:r>
        <w:rPr>
          <w:rFonts w:ascii="Times New Roman" w:hAnsi="Times New Roman" w:cs="Times New Roman"/>
        </w:rPr>
        <w:t xml:space="preserve"> hem de Avrupa Birliği’nin, demokrasi ve insan hakları </w:t>
      </w:r>
      <w:r>
        <w:rPr>
          <w:rFonts w:ascii="Times New Roman" w:hAnsi="Times New Roman" w:cs="Times New Roman"/>
        </w:rPr>
        <w:lastRenderedPageBreak/>
        <w:t>söylemini merkeze alarak her türlü etnik ayrımcılığı yok etmek ve farklılıkların bir arada yaşamasına katkıda bulunmak gibi temel bir amacı mevcuttur.</w:t>
      </w:r>
    </w:p>
    <w:p w14:paraId="60D7B8CC" w14:textId="77777777" w:rsidR="004C11D0" w:rsidRPr="008337E9" w:rsidRDefault="004C11D0" w:rsidP="00E3130C">
      <w:pPr>
        <w:spacing w:line="360" w:lineRule="auto"/>
        <w:ind w:firstLine="567"/>
        <w:jc w:val="both"/>
        <w:rPr>
          <w:rFonts w:ascii="Times New Roman" w:hAnsi="Times New Roman" w:cs="Times New Roman"/>
        </w:rPr>
      </w:pPr>
    </w:p>
    <w:p w14:paraId="4ED958A1" w14:textId="3AF2B1F9" w:rsidR="004C11D0" w:rsidRPr="00F27AD5" w:rsidRDefault="004C11D0" w:rsidP="00E3130C">
      <w:pPr>
        <w:pStyle w:val="ListeParagraf"/>
        <w:numPr>
          <w:ilvl w:val="0"/>
          <w:numId w:val="3"/>
        </w:numPr>
        <w:spacing w:line="360" w:lineRule="auto"/>
        <w:ind w:left="0" w:firstLine="567"/>
        <w:jc w:val="both"/>
        <w:rPr>
          <w:rFonts w:ascii="Times New Roman" w:hAnsi="Times New Roman" w:cs="Times New Roman"/>
          <w:b/>
        </w:rPr>
      </w:pPr>
      <w:r w:rsidRPr="00F27AD5">
        <w:rPr>
          <w:rFonts w:ascii="Times New Roman" w:hAnsi="Times New Roman" w:cs="Times New Roman"/>
          <w:b/>
        </w:rPr>
        <w:t>Küreselleşme ve Çokkültürlüğün Küresel Yansımaları</w:t>
      </w:r>
    </w:p>
    <w:p w14:paraId="142DC3BC" w14:textId="7193C77C" w:rsidR="00437756" w:rsidRPr="00437756" w:rsidRDefault="00437756" w:rsidP="00E3130C">
      <w:pPr>
        <w:spacing w:line="360" w:lineRule="auto"/>
        <w:ind w:firstLine="567"/>
        <w:jc w:val="both"/>
        <w:rPr>
          <w:rFonts w:ascii="Times New Roman" w:hAnsi="Times New Roman" w:cs="Times New Roman"/>
        </w:rPr>
      </w:pPr>
      <w:r w:rsidRPr="00437756">
        <w:rPr>
          <w:rFonts w:ascii="Times New Roman" w:hAnsi="Times New Roman" w:cs="Times New Roman"/>
        </w:rPr>
        <w:t>Kü</w:t>
      </w:r>
      <w:r>
        <w:rPr>
          <w:rFonts w:ascii="Times New Roman" w:hAnsi="Times New Roman" w:cs="Times New Roman"/>
        </w:rPr>
        <w:t>reselleşme, yerkürenin farklı yerlerinde yaşayan bireylerin ve toplumların artık birbirlerine daha aşina olduğu bir yapı sunar. Bu aşinalık, iletişim ve ulaşım teknolojilerinin muazzam derecede gelişmesiyle sağlanmaktadır. Bilhassa anlık iletişim, yeryüzünde ulusal sınırları aşındırmaktadır. Bunun yanı sıra, uluslararası ticaret ve eğitim süreçleri de küreselleşmenin temel sacayaklarındandır. Artık farklı yaş ve meslek gruplarından insanların dünyanın herhangi bir ülkesinde bir araya gelmesi normal karşılanmaktadır. Bu birliktelik, aynı zamanda farklı kültürlerin de birbirini tanıması, lokalliklerin küresel bir düzlemde anlam ve değer kazanması anlamına gelmektedir. Çokkültürlülük olgusunun küreselleşme aracılığıyla yaygınlaşması da bu yolla olmaktadır. Belli bir hakim etnik unsurun uzun yıllar etkisini sürdüğü ulus devletler, artık çok farklı ırklara ve dinlere mensup bireyleri bünyesinde barındırmaktadır. Üstelik bu farklı bireyler, belli ülkelerde bir azınlık grubu olarak ortaya çıkmakta ve o ülkenin genel iktisadi, sosyal, kültürel ve siyasi yapısına uyum sağlamakta zorlanabilmekte ya da buna direnebilmektedir. Bu durum, demokratik toplumları ve demokrasiyi ilke edinmiş yönetimleri, çokkültürlü politikalar izlemeye sevk etmektedir. Dünyanın gelişmiş ve gelişmekte olup göç alan pozisyondaki hemen her ülkesinde mevcut durum budur. Bu durum, siyasi yapıları çokkültürlü politik, ekonomik ve sosyal tedbirler almaya, farklı etnik ya da dini azınlıkların beklentilerini ve taleplerini karşılamaya, daha genel olarak “demokratik vatandaşlık” ilkelerini devreye sokmaya itmektedir. Farklı etnik ya da dini unsurların azınlık olarak yaşadığı ülkelerde siyasi yönetimler bu tür politikalar izlemediği ya da farklı unsurların kültürel yaşamını baskıladığı durumlarda, küreselleşmenin getirdiği iletişim imkanları ile bu durum dünya kamuoyuna taşınmakta ve o devlet uluslararası toplumdan tepki görmektedir. Bu açıdan, küreselleşme “</w:t>
      </w:r>
      <w:proofErr w:type="spellStart"/>
      <w:r>
        <w:rPr>
          <w:rFonts w:ascii="Times New Roman" w:hAnsi="Times New Roman" w:cs="Times New Roman"/>
        </w:rPr>
        <w:t>çokkültürlülüğü</w:t>
      </w:r>
      <w:proofErr w:type="spellEnd"/>
      <w:r>
        <w:rPr>
          <w:rFonts w:ascii="Times New Roman" w:hAnsi="Times New Roman" w:cs="Times New Roman"/>
        </w:rPr>
        <w:t xml:space="preserve"> teşvik eden” ve “</w:t>
      </w:r>
      <w:proofErr w:type="spellStart"/>
      <w:r>
        <w:rPr>
          <w:rFonts w:ascii="Times New Roman" w:hAnsi="Times New Roman" w:cs="Times New Roman"/>
        </w:rPr>
        <w:t>çokkültürlülüğü</w:t>
      </w:r>
      <w:proofErr w:type="spellEnd"/>
      <w:r>
        <w:rPr>
          <w:rFonts w:ascii="Times New Roman" w:hAnsi="Times New Roman" w:cs="Times New Roman"/>
        </w:rPr>
        <w:t xml:space="preserve"> yansıtan” bir süreç olarak ele alınabilir.</w:t>
      </w:r>
    </w:p>
    <w:p w14:paraId="1110DF51" w14:textId="77777777" w:rsidR="004C11D0" w:rsidRPr="008337E9" w:rsidRDefault="004C11D0" w:rsidP="00E3130C">
      <w:pPr>
        <w:spacing w:line="360" w:lineRule="auto"/>
        <w:ind w:firstLine="567"/>
        <w:jc w:val="both"/>
        <w:rPr>
          <w:rFonts w:ascii="Times New Roman" w:hAnsi="Times New Roman" w:cs="Times New Roman"/>
        </w:rPr>
      </w:pPr>
    </w:p>
    <w:p w14:paraId="4F53D601" w14:textId="54F0DFC2" w:rsidR="004C11D0" w:rsidRPr="00F27AD5" w:rsidRDefault="00437756" w:rsidP="00E3130C">
      <w:pPr>
        <w:pStyle w:val="ListeParagraf"/>
        <w:numPr>
          <w:ilvl w:val="0"/>
          <w:numId w:val="3"/>
        </w:numPr>
        <w:spacing w:line="360" w:lineRule="auto"/>
        <w:ind w:left="0" w:firstLine="567"/>
        <w:jc w:val="both"/>
        <w:rPr>
          <w:rFonts w:ascii="Times New Roman" w:hAnsi="Times New Roman" w:cs="Times New Roman"/>
          <w:b/>
        </w:rPr>
      </w:pPr>
      <w:r w:rsidRPr="00F27AD5">
        <w:rPr>
          <w:rFonts w:ascii="Times New Roman" w:hAnsi="Times New Roman" w:cs="Times New Roman"/>
          <w:b/>
        </w:rPr>
        <w:t xml:space="preserve">Türkiye’de </w:t>
      </w:r>
      <w:r w:rsidR="004C11D0" w:rsidRPr="00F27AD5">
        <w:rPr>
          <w:rFonts w:ascii="Times New Roman" w:hAnsi="Times New Roman" w:cs="Times New Roman"/>
          <w:b/>
        </w:rPr>
        <w:t xml:space="preserve">Çokkültürlülük: </w:t>
      </w:r>
      <w:r w:rsidRPr="00F27AD5">
        <w:rPr>
          <w:rFonts w:ascii="Times New Roman" w:hAnsi="Times New Roman" w:cs="Times New Roman"/>
          <w:b/>
        </w:rPr>
        <w:t xml:space="preserve">Tarihsel Süreçten </w:t>
      </w:r>
      <w:r w:rsidR="004C11D0" w:rsidRPr="00F27AD5">
        <w:rPr>
          <w:rFonts w:ascii="Times New Roman" w:hAnsi="Times New Roman" w:cs="Times New Roman"/>
          <w:b/>
        </w:rPr>
        <w:t>Halat Kültür Modeli</w:t>
      </w:r>
      <w:r w:rsidRPr="00F27AD5">
        <w:rPr>
          <w:rFonts w:ascii="Times New Roman" w:hAnsi="Times New Roman" w:cs="Times New Roman"/>
          <w:b/>
        </w:rPr>
        <w:t>ne</w:t>
      </w:r>
    </w:p>
    <w:p w14:paraId="695DB6B9" w14:textId="77777777" w:rsidR="00C60518" w:rsidRDefault="00C60518" w:rsidP="00E3130C">
      <w:pPr>
        <w:spacing w:line="360" w:lineRule="auto"/>
        <w:ind w:firstLine="567"/>
        <w:jc w:val="both"/>
        <w:rPr>
          <w:rFonts w:ascii="Times New Roman" w:hAnsi="Times New Roman" w:cs="Times New Roman"/>
        </w:rPr>
      </w:pPr>
    </w:p>
    <w:p w14:paraId="18003C1C" w14:textId="77777777" w:rsidR="00C60518" w:rsidRDefault="00C60518" w:rsidP="00E3130C">
      <w:pPr>
        <w:spacing w:line="360" w:lineRule="auto"/>
        <w:ind w:firstLine="567"/>
        <w:jc w:val="both"/>
        <w:rPr>
          <w:rFonts w:ascii="Times New Roman" w:hAnsi="Times New Roman" w:cs="Times New Roman"/>
        </w:rPr>
      </w:pPr>
      <w:r>
        <w:rPr>
          <w:rFonts w:ascii="Times New Roman" w:hAnsi="Times New Roman" w:cs="Times New Roman"/>
        </w:rPr>
        <w:t xml:space="preserve">Ulusçuluk düşüncesi, Osmanlı İmparatorluğunun son dönemlerinden itibaren Türk coğrafyasında hakim olmuş bir düşüncedir. Cumhuriyetin 1923 yılındaki ilanıyla birlikte, bu düşünce resmiyet kazanmış ve Türkiye Cumhuriyet ulus devleti tarih sahnesindeki yerini almıştır. Tıpkı diğer </w:t>
      </w:r>
      <w:proofErr w:type="spellStart"/>
      <w:r>
        <w:rPr>
          <w:rFonts w:ascii="Times New Roman" w:hAnsi="Times New Roman" w:cs="Times New Roman"/>
        </w:rPr>
        <w:t>ulusl</w:t>
      </w:r>
      <w:proofErr w:type="spellEnd"/>
      <w:r>
        <w:rPr>
          <w:rFonts w:ascii="Times New Roman" w:hAnsi="Times New Roman" w:cs="Times New Roman"/>
        </w:rPr>
        <w:t xml:space="preserve"> devletlerde olduğu gibi, Türkiye Cumhuriyetinde de bir hakim etnik </w:t>
      </w:r>
      <w:r>
        <w:rPr>
          <w:rFonts w:ascii="Times New Roman" w:hAnsi="Times New Roman" w:cs="Times New Roman"/>
        </w:rPr>
        <w:lastRenderedPageBreak/>
        <w:t>unsurun siyasi, tarihsel ve ekonomik özellikleri noktasında devlet yapılanmasına gidilmiştir. Türk etnik unsuru dışındaki azınlıklara da Türkleştirme politikaları nazarından yaklaşılmış, milliyetçilik düşüncesi ötekiler üzerinde de etkili olmaya başlamıştır. Gündelik hayattan resmi bürokratik yaşama, aktif siyasetten sivil topluma, bir etnik unsur üzerine kurulu olan milliyetçi düşünce, kısa vadede yeni kurulmuş bir ülkeye “bir arada olma” yönünde katkı sağlasa da, bu durum uzun vadede diğer etnik unsurların toplumsal ve siyasal yaşama entegrasyonunda bazı problemler doğurmuştur. Cumhuriyetin ilanından 90 yıl sonra uygulamaya konmaya çalışılan ve terör örgütü PKK’nın eylemleriyle sekteye uğrayan açılım süreci, Türkiye’deki en ciddi çokkültürlü uygulamalardan bir tanesi olarak görülebilir.</w:t>
      </w:r>
    </w:p>
    <w:p w14:paraId="6072482B" w14:textId="79A4830C" w:rsidR="00C46333" w:rsidRDefault="00C60518" w:rsidP="00E3130C">
      <w:pPr>
        <w:spacing w:line="360" w:lineRule="auto"/>
        <w:ind w:firstLine="567"/>
        <w:jc w:val="both"/>
        <w:rPr>
          <w:rFonts w:ascii="Times New Roman" w:hAnsi="Times New Roman" w:cs="Times New Roman"/>
        </w:rPr>
      </w:pPr>
      <w:r>
        <w:rPr>
          <w:rFonts w:ascii="Times New Roman" w:hAnsi="Times New Roman" w:cs="Times New Roman"/>
        </w:rPr>
        <w:t>Hatırlanacağı üzere, bu açılım sürecinde “kardeşlik” ve “kader birliği” söylemleri uygulamaya konmuştu. Bilhassa Kürt etnik unsur üzerinde geçmiş acı tecrübelerin etkisini silebilmek ve Kürt vatandaşları demokratik yaşamda daha etkin kılabilmek için birtakım çokkültürlülük uygulamalarına gidilmişti. Bu noktada, Türkiye’de uygulamaya konan ve konması gereken çokkültürlülük anlayışını bir model üzerinden tanımlamak yerinde olacaktır.</w:t>
      </w:r>
    </w:p>
    <w:p w14:paraId="39B541A7" w14:textId="77777777" w:rsidR="00C60518" w:rsidRDefault="00C60518" w:rsidP="00E3130C">
      <w:pPr>
        <w:spacing w:line="360" w:lineRule="auto"/>
        <w:ind w:firstLine="567"/>
        <w:jc w:val="both"/>
        <w:rPr>
          <w:rFonts w:ascii="Times New Roman" w:hAnsi="Times New Roman" w:cs="Times New Roman"/>
        </w:rPr>
      </w:pPr>
    </w:p>
    <w:p w14:paraId="37446C54" w14:textId="7E44980D" w:rsidR="00C60518" w:rsidRDefault="00C60518" w:rsidP="00E3130C">
      <w:pPr>
        <w:spacing w:line="360" w:lineRule="auto"/>
        <w:ind w:firstLine="567"/>
        <w:jc w:val="both"/>
        <w:rPr>
          <w:rFonts w:ascii="Times New Roman" w:hAnsi="Times New Roman" w:cs="Times New Roman"/>
        </w:rPr>
      </w:pPr>
      <w:r>
        <w:rPr>
          <w:rFonts w:ascii="Times New Roman" w:hAnsi="Times New Roman" w:cs="Times New Roman"/>
        </w:rPr>
        <w:t xml:space="preserve">Selçuk Üniversitesi Sosyoloji Bölümünden Prof. Dr. Ertan Özensel’in ortaya koyduğu “halat kültür” modeli, Türkiye’deki çokkültürlülük uygulamalarını açıklar nitelikte bir modeldir. </w:t>
      </w:r>
      <w:r w:rsidR="000B7311">
        <w:rPr>
          <w:rFonts w:ascii="Times New Roman" w:hAnsi="Times New Roman" w:cs="Times New Roman"/>
        </w:rPr>
        <w:t>Buna göre, Özensel, yüzyıllardır Osmanlı İmparatorluğu bünyesinde bir arada yaşayıp cumhuriyet tecrübesi sonrası ötekileştirilmiş ve birbirine yabancılaşmış unsurlara, bir metafor kanalıyla yaklaşmış ve bu metaforun üzerinde durulması gerekliliğini ortaya koymuştur. Bilindiği üzere bir halatı oluşturan ince iplerdir. İplerin örgülenmesiyle birlikte kalın bir halat ortaya çıkar. Bu halatın gücü, iplerin sağlamlığına ve halatın tamamıyla olan irtibatına bağlıdır. Tahmin edileceği üzere halatı oluşturan ipler, daha ağır yükleri kaldırmaya muktedir değilken, bu iplerin bir araya gelmesi sonucu yüzlerce kiloluk yükler kaldırılabilir. Öte yandan, halattaki iplerin senkronizasyonu da dikkat çekicidir. Bir halat g</w:t>
      </w:r>
      <w:r w:rsidR="002025F5">
        <w:rPr>
          <w:rFonts w:ascii="Times New Roman" w:hAnsi="Times New Roman" w:cs="Times New Roman"/>
        </w:rPr>
        <w:t>erildiği ya da gevşediği takdird</w:t>
      </w:r>
      <w:r w:rsidR="000B7311">
        <w:rPr>
          <w:rFonts w:ascii="Times New Roman" w:hAnsi="Times New Roman" w:cs="Times New Roman"/>
        </w:rPr>
        <w:t>e, halatın oluşturduğu ipler de aynı şekilde gerilir ya da gevşer.</w:t>
      </w:r>
    </w:p>
    <w:p w14:paraId="529156BA" w14:textId="5929E2F0" w:rsidR="0049776D" w:rsidRDefault="0049776D" w:rsidP="00E3130C">
      <w:pPr>
        <w:spacing w:line="360" w:lineRule="auto"/>
        <w:ind w:firstLine="567"/>
        <w:jc w:val="both"/>
        <w:rPr>
          <w:rFonts w:ascii="Times New Roman" w:hAnsi="Times New Roman" w:cs="Times New Roman"/>
        </w:rPr>
      </w:pPr>
      <w:r>
        <w:rPr>
          <w:rFonts w:ascii="Times New Roman" w:hAnsi="Times New Roman" w:cs="Times New Roman"/>
        </w:rPr>
        <w:t xml:space="preserve">Yukarıda değinilen halat ve onu oluşturan ipler arasındaki ilişki, Prof. Özensel tarafından Türkiye’nin ve Orta Doğu toplumlarının çokkültürlü yapısı ve bu ülkelerdeki farklı etnik unsurların ilişkileri açısından ele alınır. Türkiye özelinden gitmek gerekirse, Özensel’e göre Osmanlı İmparatorluğunun yıkılması sonucu birbirine yabancılaşan etnik unsurlar, aslında kaderi bir bağ ile birbirlerine bağlıdır. Bu kaderi bağda, yüzlerce yıllık birlikte yaşama gerçeği ve muazzam “kültürleşme” süreçleri söz konusudur. </w:t>
      </w:r>
      <w:r w:rsidR="00B17A00">
        <w:rPr>
          <w:rFonts w:ascii="Times New Roman" w:hAnsi="Times New Roman" w:cs="Times New Roman"/>
        </w:rPr>
        <w:t xml:space="preserve">Bu açıdan, Türkiye bir halat olarak düşünülürse, Türkiye’de yaşayan farklı etnik unsurlar, herhangi birisinin üstünlüğü kabul edilmeksizin, bu halatı oluşturan iplerdir. Halatın yani Türkiye’nin gücü ve barış atmosferi, bu </w:t>
      </w:r>
      <w:r w:rsidR="00B17A00">
        <w:rPr>
          <w:rFonts w:ascii="Times New Roman" w:hAnsi="Times New Roman" w:cs="Times New Roman"/>
        </w:rPr>
        <w:lastRenderedPageBreak/>
        <w:t>iplerin gücü ve uyumuyla ilişkilidir. Hiçbir ip yani etnik unsur, Türkiye’de diğer etnik unsurlardan bağımsız olarak tek başına yaşama lüksüne sahip değildir. Ayrıca, herhangi bir etnik unsurun gerilmesi ya da gevşemesi, ülkedeki genel barış ve birlikte yaşama ortamının da sekteye uğramasını ya da olumlu bir hal almasını beraberinde getirmektedir.</w:t>
      </w:r>
    </w:p>
    <w:p w14:paraId="358F6531" w14:textId="3C96707F" w:rsidR="00B17A00" w:rsidRPr="00C46333" w:rsidRDefault="00115A0E" w:rsidP="00E3130C">
      <w:pPr>
        <w:spacing w:line="360" w:lineRule="auto"/>
        <w:ind w:firstLine="567"/>
        <w:jc w:val="both"/>
        <w:rPr>
          <w:rFonts w:ascii="Times New Roman" w:hAnsi="Times New Roman" w:cs="Times New Roman"/>
        </w:rPr>
      </w:pPr>
      <w:r>
        <w:rPr>
          <w:rFonts w:ascii="Times New Roman" w:hAnsi="Times New Roman" w:cs="Times New Roman"/>
        </w:rPr>
        <w:t>Sonuç olarak, h</w:t>
      </w:r>
      <w:r w:rsidR="00B17A00">
        <w:rPr>
          <w:rFonts w:ascii="Times New Roman" w:hAnsi="Times New Roman" w:cs="Times New Roman"/>
        </w:rPr>
        <w:t>alat kültür modeli, Batı dünyasında ortaya çıkan çokkültürlülük modellerinden farklılıklar taşımakta ve Türkiye toplumuna has dinamikler sunmaktadır.</w:t>
      </w:r>
      <w:r>
        <w:rPr>
          <w:rFonts w:ascii="Times New Roman" w:hAnsi="Times New Roman" w:cs="Times New Roman"/>
        </w:rPr>
        <w:t xml:space="preserve"> Bu da, günümüz </w:t>
      </w:r>
      <w:proofErr w:type="spellStart"/>
      <w:r>
        <w:rPr>
          <w:rFonts w:ascii="Times New Roman" w:hAnsi="Times New Roman" w:cs="Times New Roman"/>
        </w:rPr>
        <w:t>çokkültürlülüğünü</w:t>
      </w:r>
      <w:proofErr w:type="spellEnd"/>
      <w:r>
        <w:rPr>
          <w:rFonts w:ascii="Times New Roman" w:hAnsi="Times New Roman" w:cs="Times New Roman"/>
        </w:rPr>
        <w:t xml:space="preserve"> anlamak için önemli bir model olduğunu ispatlar niteliktedir.</w:t>
      </w:r>
    </w:p>
    <w:p w14:paraId="5E45CB50" w14:textId="77777777" w:rsidR="004C11D0" w:rsidRPr="008337E9" w:rsidRDefault="004C11D0" w:rsidP="00E3130C">
      <w:pPr>
        <w:spacing w:line="360" w:lineRule="auto"/>
        <w:ind w:firstLine="567"/>
        <w:jc w:val="both"/>
        <w:rPr>
          <w:rFonts w:ascii="Times New Roman" w:hAnsi="Times New Roman" w:cs="Times New Roman"/>
        </w:rPr>
      </w:pPr>
    </w:p>
    <w:p w14:paraId="3695ABEE" w14:textId="19F66E5B" w:rsidR="004C11D0" w:rsidRPr="00F27AD5" w:rsidRDefault="004C11D0" w:rsidP="00E3130C">
      <w:pPr>
        <w:pStyle w:val="ListeParagraf"/>
        <w:numPr>
          <w:ilvl w:val="0"/>
          <w:numId w:val="3"/>
        </w:numPr>
        <w:spacing w:line="360" w:lineRule="auto"/>
        <w:ind w:left="0" w:firstLine="567"/>
        <w:jc w:val="both"/>
        <w:rPr>
          <w:rFonts w:ascii="Times New Roman" w:hAnsi="Times New Roman" w:cs="Times New Roman"/>
          <w:b/>
        </w:rPr>
      </w:pPr>
      <w:r w:rsidRPr="00F27AD5">
        <w:rPr>
          <w:rFonts w:ascii="Times New Roman" w:hAnsi="Times New Roman" w:cs="Times New Roman"/>
          <w:b/>
        </w:rPr>
        <w:t>21. Yüzyılda Çokkültürlüğün İmkanı</w:t>
      </w:r>
    </w:p>
    <w:p w14:paraId="26F1AA92" w14:textId="59B9D20D" w:rsidR="004C11D0" w:rsidRDefault="00115A0E" w:rsidP="00E3130C">
      <w:pPr>
        <w:spacing w:line="360" w:lineRule="auto"/>
        <w:ind w:firstLine="567"/>
        <w:jc w:val="both"/>
        <w:rPr>
          <w:rFonts w:ascii="Times New Roman" w:hAnsi="Times New Roman" w:cs="Times New Roman"/>
        </w:rPr>
      </w:pPr>
      <w:r>
        <w:rPr>
          <w:rFonts w:ascii="Times New Roman" w:hAnsi="Times New Roman" w:cs="Times New Roman"/>
        </w:rPr>
        <w:t xml:space="preserve">Küreselleşme ve ulus devletin sınırlarının aşınması süreci, çokkültürlülüğün </w:t>
      </w:r>
      <w:r w:rsidR="002D559A">
        <w:rPr>
          <w:rFonts w:ascii="Times New Roman" w:hAnsi="Times New Roman" w:cs="Times New Roman"/>
        </w:rPr>
        <w:t>dünyada daha da yayg</w:t>
      </w:r>
      <w:r w:rsidR="00B66095">
        <w:rPr>
          <w:rFonts w:ascii="Times New Roman" w:hAnsi="Times New Roman" w:cs="Times New Roman"/>
        </w:rPr>
        <w:t xml:space="preserve">ınlaşması sonucunu doğurmuştur. </w:t>
      </w:r>
      <w:r w:rsidR="002D559A">
        <w:rPr>
          <w:rFonts w:ascii="Times New Roman" w:hAnsi="Times New Roman" w:cs="Times New Roman"/>
        </w:rPr>
        <w:t xml:space="preserve">Bilhassa lokal kültürlerin yeryüzünde daha aktif görünüme kavuşmasıyla </w:t>
      </w:r>
      <w:r w:rsidR="00B66095">
        <w:rPr>
          <w:rFonts w:ascii="Times New Roman" w:hAnsi="Times New Roman" w:cs="Times New Roman"/>
        </w:rPr>
        <w:t xml:space="preserve">katı ulusçu düşünceler ve eski “tek tip vatandaşlık” olgusu artık gücünü yitirmektedir. Fakat dünyada ortaya çıkan bir takım gelişmeler, kimi durumlarda </w:t>
      </w:r>
      <w:r w:rsidR="0071768F">
        <w:rPr>
          <w:rFonts w:ascii="Times New Roman" w:hAnsi="Times New Roman" w:cs="Times New Roman"/>
        </w:rPr>
        <w:t>anti demokratik uygulamaları ve ötekine yönelik “yanlı” yaklaşımları da beraberinde getirmektedir. Bunun en bariz örneği, Suri</w:t>
      </w:r>
      <w:r w:rsidR="00731364">
        <w:rPr>
          <w:rFonts w:ascii="Times New Roman" w:hAnsi="Times New Roman" w:cs="Times New Roman"/>
        </w:rPr>
        <w:t>yeli sığınmacıların mevcut durumu ve konumudur. Ülkelerindeki savaştan kaçıp farklı bölgelere yerleşmeye çalışan Suriyeliler, birçok yerde zorluklarla karşılaşma</w:t>
      </w:r>
      <w:r w:rsidR="00B039CB">
        <w:rPr>
          <w:rFonts w:ascii="Times New Roman" w:hAnsi="Times New Roman" w:cs="Times New Roman"/>
        </w:rPr>
        <w:t>kta, ayrımcılığa maruz kalmakta, kimi noktalarda ölüme terk edilmektedir. Bilhassa Batı dünyası, Suriye meselesinde sınıfta kalmaktadır. Çokkültürlü politikaların üretildiği alan olan Batı, çokkültürlülük uygulamalarında maalesef iki yüzlü bir t</w:t>
      </w:r>
      <w:r w:rsidR="00FC18FD">
        <w:rPr>
          <w:rFonts w:ascii="Times New Roman" w:hAnsi="Times New Roman" w:cs="Times New Roman"/>
        </w:rPr>
        <w:t>a</w:t>
      </w:r>
      <w:r w:rsidR="00B039CB">
        <w:rPr>
          <w:rFonts w:ascii="Times New Roman" w:hAnsi="Times New Roman" w:cs="Times New Roman"/>
        </w:rPr>
        <w:t xml:space="preserve">vır sergilemektedir. Benzer şekilde, son birkaç yıldır ABD’de siyahilere yönelik polis şiddeti ve protestoların orantısız </w:t>
      </w:r>
      <w:r w:rsidR="00FC18FD">
        <w:rPr>
          <w:rFonts w:ascii="Times New Roman" w:hAnsi="Times New Roman" w:cs="Times New Roman"/>
        </w:rPr>
        <w:t xml:space="preserve">güçle bastırılması ve ırkçı sahneler sosyal medya aracılığıyla küresel bir görünüme kavuşmuştur. Bu iki örnek dahi, çokkültürlülüğün bir açıdan çıkmaza girdiğini ve </w:t>
      </w:r>
      <w:r w:rsidR="00E050FA">
        <w:rPr>
          <w:rFonts w:ascii="Times New Roman" w:hAnsi="Times New Roman" w:cs="Times New Roman"/>
        </w:rPr>
        <w:t xml:space="preserve">AB gibi, BM gibi uluslar üstü organizasyonların farklılıklara yönelik pozitif politikaları artık benimseyemediğini düşündürtmektedir. </w:t>
      </w:r>
      <w:r w:rsidR="00F513AE">
        <w:rPr>
          <w:rFonts w:ascii="Times New Roman" w:hAnsi="Times New Roman" w:cs="Times New Roman"/>
        </w:rPr>
        <w:t xml:space="preserve">İnsan haklarının, birey yaşamının değerinin, yaşama hakkının ve </w:t>
      </w:r>
      <w:r w:rsidR="00261FD8">
        <w:rPr>
          <w:rFonts w:ascii="Times New Roman" w:hAnsi="Times New Roman" w:cs="Times New Roman"/>
        </w:rPr>
        <w:t xml:space="preserve">entegrasyon sürecinin doğru bir şekilde algılanıp yönetilmesi, çokkültürlü idealler açısından elzemdir. Yeryüzünün servetini elinde bulunduran ve global politikalara yön veren Batı dünyasının bu iki yüzlü tavrından bir an önce sıyrılması ve farklılıkları bünyesinde barış atmosferiyle ve meşru bir şekilde barındırması, çokkültürlülüğün 21. Yüzyıldaki imkanına giden en </w:t>
      </w:r>
      <w:r w:rsidR="00937A25">
        <w:rPr>
          <w:rFonts w:ascii="Times New Roman" w:hAnsi="Times New Roman" w:cs="Times New Roman"/>
        </w:rPr>
        <w:t>önemli yol olacaktır.</w:t>
      </w:r>
    </w:p>
    <w:sectPr w:rsidR="004C11D0" w:rsidSect="00323A38">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E35A6D"/>
    <w:multiLevelType w:val="hybridMultilevel"/>
    <w:tmpl w:val="1D3E1C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A2717B"/>
    <w:multiLevelType w:val="hybridMultilevel"/>
    <w:tmpl w:val="66765548"/>
    <w:lvl w:ilvl="0" w:tplc="041F000F">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96976BA"/>
    <w:multiLevelType w:val="hybridMultilevel"/>
    <w:tmpl w:val="2B5AA0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7715225"/>
    <w:multiLevelType w:val="hybridMultilevel"/>
    <w:tmpl w:val="1884CA22"/>
    <w:lvl w:ilvl="0" w:tplc="8842B99C">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3484597B"/>
    <w:multiLevelType w:val="hybridMultilevel"/>
    <w:tmpl w:val="B53659B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CAA0A9B"/>
    <w:multiLevelType w:val="hybridMultilevel"/>
    <w:tmpl w:val="D31EDD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C24522C"/>
    <w:multiLevelType w:val="hybridMultilevel"/>
    <w:tmpl w:val="6A84C60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4545E1B"/>
    <w:multiLevelType w:val="hybridMultilevel"/>
    <w:tmpl w:val="7672557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B6F7F9A"/>
    <w:multiLevelType w:val="hybridMultilevel"/>
    <w:tmpl w:val="8490FA6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933290B"/>
    <w:multiLevelType w:val="hybridMultilevel"/>
    <w:tmpl w:val="42D8D4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6F612054"/>
    <w:multiLevelType w:val="hybridMultilevel"/>
    <w:tmpl w:val="509868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EC93248"/>
    <w:multiLevelType w:val="hybridMultilevel"/>
    <w:tmpl w:val="BA8292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0"/>
  </w:num>
  <w:num w:numId="3">
    <w:abstractNumId w:val="1"/>
  </w:num>
  <w:num w:numId="4">
    <w:abstractNumId w:val="6"/>
  </w:num>
  <w:num w:numId="5">
    <w:abstractNumId w:val="11"/>
  </w:num>
  <w:num w:numId="6">
    <w:abstractNumId w:val="2"/>
  </w:num>
  <w:num w:numId="7">
    <w:abstractNumId w:val="4"/>
  </w:num>
  <w:num w:numId="8">
    <w:abstractNumId w:val="0"/>
  </w:num>
  <w:num w:numId="9">
    <w:abstractNumId w:val="7"/>
  </w:num>
  <w:num w:numId="10">
    <w:abstractNumId w:val="3"/>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1D0"/>
    <w:rsid w:val="0006304C"/>
    <w:rsid w:val="000B7311"/>
    <w:rsid w:val="00115A0E"/>
    <w:rsid w:val="0015441C"/>
    <w:rsid w:val="001A2E97"/>
    <w:rsid w:val="002025F5"/>
    <w:rsid w:val="00261FD8"/>
    <w:rsid w:val="002B17B6"/>
    <w:rsid w:val="002D559A"/>
    <w:rsid w:val="002F0A92"/>
    <w:rsid w:val="00323A38"/>
    <w:rsid w:val="003E18A4"/>
    <w:rsid w:val="00437756"/>
    <w:rsid w:val="0049776D"/>
    <w:rsid w:val="004C11D0"/>
    <w:rsid w:val="004C639A"/>
    <w:rsid w:val="00570627"/>
    <w:rsid w:val="005776D3"/>
    <w:rsid w:val="005C68DB"/>
    <w:rsid w:val="0071768F"/>
    <w:rsid w:val="00724E4A"/>
    <w:rsid w:val="00731364"/>
    <w:rsid w:val="00763696"/>
    <w:rsid w:val="007D1512"/>
    <w:rsid w:val="008337E9"/>
    <w:rsid w:val="008501D0"/>
    <w:rsid w:val="00920ECA"/>
    <w:rsid w:val="00937A25"/>
    <w:rsid w:val="00947970"/>
    <w:rsid w:val="00A0567E"/>
    <w:rsid w:val="00A42505"/>
    <w:rsid w:val="00A678FB"/>
    <w:rsid w:val="00A93FB8"/>
    <w:rsid w:val="00AA6518"/>
    <w:rsid w:val="00AF7122"/>
    <w:rsid w:val="00B039CB"/>
    <w:rsid w:val="00B17A00"/>
    <w:rsid w:val="00B41EB0"/>
    <w:rsid w:val="00B66095"/>
    <w:rsid w:val="00C3486A"/>
    <w:rsid w:val="00C46333"/>
    <w:rsid w:val="00C60518"/>
    <w:rsid w:val="00C85BF3"/>
    <w:rsid w:val="00CF38AE"/>
    <w:rsid w:val="00D460CE"/>
    <w:rsid w:val="00DF3D2A"/>
    <w:rsid w:val="00E050FA"/>
    <w:rsid w:val="00E3130C"/>
    <w:rsid w:val="00EA1C6E"/>
    <w:rsid w:val="00F27AD5"/>
    <w:rsid w:val="00F513AE"/>
    <w:rsid w:val="00FC18F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2D83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337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is">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is">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154</TotalTime>
  <Pages>6</Pages>
  <Words>2394</Words>
  <Characters>13649</Characters>
  <Application>Microsoft Office Word</Application>
  <DocSecurity>0</DocSecurity>
  <Lines>113</Lines>
  <Paragraphs>32</Paragraphs>
  <ScaleCrop>false</ScaleCrop>
  <HeadingPairs>
    <vt:vector size="2" baseType="variant">
      <vt:variant>
        <vt:lpstr>Başlık</vt:lpstr>
      </vt:variant>
      <vt:variant>
        <vt:i4>1</vt:i4>
      </vt:variant>
    </vt:vector>
  </HeadingPairs>
  <TitlesOfParts>
    <vt:vector size="1" baseType="lpstr">
      <vt:lpstr/>
    </vt:vector>
  </TitlesOfParts>
  <Company/>
  <LinksUpToDate>false</LinksUpToDate>
  <CharactersWithSpaces>16011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derkonizm@gmail.com</dc:creator>
  <cp:keywords/>
  <dc:description/>
  <cp:lastModifiedBy>fatih kaleci</cp:lastModifiedBy>
  <cp:revision>20</cp:revision>
  <dcterms:created xsi:type="dcterms:W3CDTF">2016-09-01T09:54:00Z</dcterms:created>
  <dcterms:modified xsi:type="dcterms:W3CDTF">2016-11-10T08:43:00Z</dcterms:modified>
</cp:coreProperties>
</file>